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F84" w:rsidRDefault="00727F84" w:rsidP="00727F84">
      <w:pPr>
        <w:spacing w:after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 сфере налогового законодательства</w:t>
      </w:r>
    </w:p>
    <w:p w:rsidR="00727F84" w:rsidRDefault="00727F84" w:rsidP="00727F84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>
        <w:rPr>
          <w:rFonts w:ascii="Times New Roman" w:hAnsi="Times New Roman"/>
          <w:b/>
          <w:sz w:val="28"/>
        </w:rPr>
        <w:t xml:space="preserve"> устанавливает правомочие органов местного самоуправления вводить туристический налог</w:t>
      </w:r>
      <w:r>
        <w:rPr>
          <w:rFonts w:ascii="Times New Roman" w:hAnsi="Times New Roman"/>
          <w:sz w:val="28"/>
        </w:rPr>
        <w:t> на территории соответствующего муниципального образования.</w:t>
      </w:r>
    </w:p>
    <w:p w:rsidR="00727F84" w:rsidRDefault="00727F84" w:rsidP="00727F84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Налоговый </w:t>
      </w:r>
      <w:proofErr w:type="gramStart"/>
      <w:r>
        <w:rPr>
          <w:rFonts w:ascii="Times New Roman" w:hAnsi="Times New Roman"/>
          <w:sz w:val="28"/>
        </w:rPr>
        <w:t>кодекс  РФ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color="000000"/>
        </w:rPr>
        <w:t>включают</w:t>
      </w:r>
      <w:r>
        <w:rPr>
          <w:rFonts w:ascii="Times New Roman" w:hAnsi="Times New Roman"/>
          <w:sz w:val="28"/>
        </w:rPr>
        <w:t xml:space="preserve"> новую главу "Туристический налог". Таким образом, органы местного самоуправления будут принимать решение о введении туристического налога и о его размере, также они могут устанавливать дополнительные льготы, взимать </w:t>
      </w:r>
      <w:proofErr w:type="gramStart"/>
      <w:r>
        <w:rPr>
          <w:rFonts w:ascii="Times New Roman" w:hAnsi="Times New Roman"/>
          <w:sz w:val="28"/>
        </w:rPr>
        <w:t>плату  за</w:t>
      </w:r>
      <w:proofErr w:type="gramEnd"/>
      <w:r>
        <w:rPr>
          <w:rFonts w:ascii="Times New Roman" w:hAnsi="Times New Roman"/>
          <w:sz w:val="28"/>
        </w:rPr>
        <w:t xml:space="preserve"> услуги по временному проживанию.   </w:t>
      </w:r>
    </w:p>
    <w:p w:rsidR="00727F84" w:rsidRDefault="00727F84" w:rsidP="00727F84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 предусматривает постепенный рост ставок: с 1% от цены проживания в 2025 году с прибавлением по 1% в год до 2029 года (далее - не выше 5%).</w:t>
      </w:r>
    </w:p>
    <w:p w:rsidR="00727F84" w:rsidRDefault="00727F84" w:rsidP="00727F84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органы местного самоуправления вправе </w:t>
      </w:r>
      <w:r>
        <w:rPr>
          <w:rFonts w:ascii="Times New Roman" w:hAnsi="Times New Roman"/>
          <w:sz w:val="28"/>
          <w:u w:color="000000"/>
        </w:rPr>
        <w:t>устанавливать</w:t>
      </w:r>
      <w:r>
        <w:rPr>
          <w:rFonts w:ascii="Times New Roman" w:hAnsi="Times New Roman"/>
          <w:sz w:val="28"/>
        </w:rPr>
        <w:t xml:space="preserve"> дифференцированные ставки с учетом сезонности и категории средств размещения. При этом устанавливает</w:t>
      </w:r>
      <w:r>
        <w:rPr>
          <w:rFonts w:ascii="Times New Roman" w:hAnsi="Times New Roman"/>
          <w:sz w:val="28"/>
          <w:u w:color="000000"/>
        </w:rPr>
        <w:t xml:space="preserve"> минимальный налог,</w:t>
      </w:r>
      <w:r>
        <w:rPr>
          <w:rFonts w:ascii="Times New Roman" w:hAnsi="Times New Roman"/>
          <w:sz w:val="28"/>
        </w:rPr>
        <w:t xml:space="preserve"> рассчитываемый как произведение 100 рублей и количества суток проживания, сумма налога определяется в размере минимального налога.</w:t>
      </w:r>
    </w:p>
    <w:p w:rsidR="00727F84" w:rsidRDefault="00727F84" w:rsidP="00727F84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Туристический налог нужно уплачивать по итогам квартала, в срок - не позднее </w:t>
      </w:r>
      <w:r>
        <w:rPr>
          <w:rFonts w:ascii="Times New Roman" w:hAnsi="Times New Roman"/>
          <w:sz w:val="28"/>
          <w:u w:color="000000"/>
        </w:rPr>
        <w:t>28-го числа</w:t>
      </w:r>
      <w:r>
        <w:rPr>
          <w:rFonts w:ascii="Times New Roman" w:hAnsi="Times New Roman"/>
          <w:sz w:val="28"/>
        </w:rPr>
        <w:t xml:space="preserve"> месяца, который следует за истекшим кварталом.</w:t>
      </w:r>
    </w:p>
    <w:p w:rsidR="00727F84" w:rsidRDefault="00727F84" w:rsidP="00727F84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заполнения и подачи налоговой декларации определен ст.418.9 НК РФ.</w:t>
      </w:r>
    </w:p>
    <w:p w:rsidR="00727F84" w:rsidRDefault="00727F84" w:rsidP="00727F84">
      <w:pPr>
        <w:spacing w:after="0"/>
        <w:jc w:val="both"/>
        <w:rPr>
          <w:rFonts w:ascii="Times New Roman" w:hAnsi="Times New Roman"/>
          <w:sz w:val="28"/>
        </w:rPr>
      </w:pPr>
    </w:p>
    <w:p w:rsidR="00727F84" w:rsidRDefault="00727F84" w:rsidP="00727F84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Помощник прокурора                                                                           А.Ю. </w:t>
      </w:r>
      <w:proofErr w:type="spellStart"/>
      <w:r>
        <w:rPr>
          <w:rFonts w:ascii="Times New Roman" w:hAnsi="Times New Roman"/>
          <w:color w:val="333333"/>
          <w:sz w:val="28"/>
        </w:rPr>
        <w:t>Дорожков</w:t>
      </w:r>
      <w:proofErr w:type="spellEnd"/>
    </w:p>
    <w:p w:rsidR="00727F84" w:rsidRDefault="00727F84" w:rsidP="00727F84">
      <w:pPr>
        <w:spacing w:after="0"/>
        <w:jc w:val="both"/>
        <w:rPr>
          <w:rFonts w:ascii="Times New Roman" w:hAnsi="Times New Roman"/>
          <w:sz w:val="28"/>
        </w:rPr>
      </w:pPr>
    </w:p>
    <w:p w:rsidR="00655215" w:rsidRDefault="00655215">
      <w:bookmarkStart w:id="0" w:name="_GoBack"/>
      <w:bookmarkEnd w:id="0"/>
    </w:p>
    <w:sectPr w:rsidR="00655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C45EA"/>
    <w:multiLevelType w:val="multilevel"/>
    <w:tmpl w:val="B3AEC7E0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15"/>
    <w:rsid w:val="00655215"/>
    <w:rsid w:val="00727F84"/>
    <w:rsid w:val="00A34E15"/>
    <w:rsid w:val="00A928C2"/>
    <w:rsid w:val="00DB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8C5DB-B055-4D39-8E8F-879177C0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937"/>
    <w:pPr>
      <w:widowControl w:val="0"/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A928C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a0"/>
    <w:link w:val="a3"/>
    <w:rsid w:val="00A928C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">
    <w:name w:val="Строгий1"/>
    <w:basedOn w:val="a"/>
    <w:link w:val="a5"/>
    <w:rsid w:val="00A928C2"/>
    <w:rPr>
      <w:b/>
    </w:rPr>
  </w:style>
  <w:style w:type="character" w:styleId="a5">
    <w:name w:val="Strong"/>
    <w:basedOn w:val="a0"/>
    <w:link w:val="1"/>
    <w:rsid w:val="00A928C2"/>
    <w:rPr>
      <w:rFonts w:eastAsia="Times New Roman" w:cs="Times New Roman"/>
      <w:b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2025-12-04T01:58:00Z</dcterms:created>
  <dcterms:modified xsi:type="dcterms:W3CDTF">2025-12-04T02:03:00Z</dcterms:modified>
</cp:coreProperties>
</file>