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DD" w:rsidRPr="005622DD" w:rsidRDefault="005622DD" w:rsidP="005622DD">
      <w:pPr>
        <w:shd w:val="clear" w:color="auto" w:fill="FFFFFF"/>
        <w:spacing w:after="0" w:line="240" w:lineRule="auto"/>
        <w:jc w:val="center"/>
        <w:rPr>
          <w:rFonts w:ascii="Times New Roman" w:eastAsia="Times New Roman" w:hAnsi="Times New Roman" w:cs="Times New Roman"/>
          <w:b/>
          <w:bCs/>
          <w:caps/>
          <w:sz w:val="24"/>
          <w:szCs w:val="24"/>
          <w:lang w:eastAsia="ru-RU"/>
        </w:rPr>
      </w:pPr>
      <w:r w:rsidRPr="005622DD">
        <w:rPr>
          <w:rFonts w:ascii="Times New Roman" w:eastAsia="Times New Roman" w:hAnsi="Times New Roman" w:cs="Times New Roman"/>
          <w:b/>
          <w:bCs/>
          <w:caps/>
          <w:sz w:val="24"/>
          <w:szCs w:val="24"/>
          <w:lang w:eastAsia="ru-RU"/>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622DD" w:rsidRPr="005622DD" w:rsidRDefault="005622DD" w:rsidP="005622DD">
      <w:pPr>
        <w:shd w:val="clear" w:color="auto" w:fill="FFFFFF"/>
        <w:spacing w:after="0" w:line="240" w:lineRule="auto"/>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w:t>
      </w:r>
    </w:p>
    <w:p w:rsidR="005622DD" w:rsidRPr="005622DD" w:rsidRDefault="005622DD" w:rsidP="005622DD">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622DD" w:rsidRPr="005622DD" w:rsidRDefault="005622DD" w:rsidP="005622DD">
      <w:pPr>
        <w:shd w:val="clear" w:color="auto" w:fill="FFFFFF"/>
        <w:spacing w:after="0" w:line="240" w:lineRule="auto"/>
        <w:jc w:val="center"/>
        <w:rPr>
          <w:rFonts w:ascii="Times New Roman" w:eastAsia="Times New Roman" w:hAnsi="Times New Roman" w:cs="Times New Roman"/>
          <w:sz w:val="24"/>
          <w:szCs w:val="24"/>
          <w:lang w:eastAsia="ru-RU"/>
        </w:rPr>
      </w:pPr>
      <w:r w:rsidRPr="005622DD">
        <w:rPr>
          <w:rFonts w:ascii="Times New Roman" w:eastAsia="Times New Roman" w:hAnsi="Times New Roman" w:cs="Times New Roman"/>
          <w:caps/>
          <w:sz w:val="24"/>
          <w:szCs w:val="24"/>
          <w:lang w:eastAsia="ru-RU"/>
        </w:rPr>
        <w:t xml:space="preserve">ПЕРЕЧЕНЬ ОБЪЕКТОВ КОНТРОЛЯ, УЧИТЫВАЕМЫХ В РАМКАХ ФОРМИРОВАНИЯ ЕЖЕГОДНОГО ПЛАНА КОНТРОЛЬНЫХ (НАДЗОРНЫХ) МЕРОПРИЯТИЙ ПО ОСУЩЕСТВЛЕНИЮ МУНИЦИПАЛЬНОГО КОНТРОЛЯ </w:t>
      </w:r>
      <w:r w:rsidRPr="005622DD">
        <w:rPr>
          <w:rFonts w:ascii="Times New Roman" w:eastAsia="Times New Roman" w:hAnsi="Times New Roman" w:cs="Times New Roman"/>
          <w:bCs/>
          <w:caps/>
          <w:sz w:val="24"/>
          <w:szCs w:val="24"/>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r w:rsidRPr="005622DD">
        <w:rPr>
          <w:rFonts w:ascii="Times New Roman" w:eastAsia="Times New Roman" w:hAnsi="Times New Roman" w:cs="Times New Roman"/>
          <w:caps/>
          <w:sz w:val="24"/>
          <w:szCs w:val="24"/>
          <w:lang w:eastAsia="ru-RU"/>
        </w:rPr>
        <w:t>ВЕРХ-АЛЕУССКОГО СЕЛЬСОВЕТА ОРДЫНСКОГО РАЙОНА нОВОСИБИРСКОЙ ОБЛАСТИ</w:t>
      </w:r>
      <w:r w:rsidRPr="005622DD">
        <w:rPr>
          <w:rFonts w:ascii="Times New Roman" w:eastAsia="Times New Roman" w:hAnsi="Times New Roman" w:cs="Times New Roman"/>
          <w:sz w:val="24"/>
          <w:szCs w:val="24"/>
          <w:lang w:eastAsia="ru-RU"/>
        </w:rPr>
        <w:t xml:space="preserve"> </w:t>
      </w:r>
    </w:p>
    <w:p w:rsidR="005622DD" w:rsidRPr="005622DD" w:rsidRDefault="005622DD" w:rsidP="005622DD">
      <w:pPr>
        <w:shd w:val="clear" w:color="auto" w:fill="FFFFFF"/>
        <w:spacing w:after="0" w:line="240" w:lineRule="auto"/>
        <w:jc w:val="center"/>
        <w:rPr>
          <w:rFonts w:ascii="Times New Roman" w:eastAsia="Times New Roman" w:hAnsi="Times New Roman" w:cs="Times New Roman"/>
          <w:sz w:val="24"/>
          <w:szCs w:val="24"/>
          <w:lang w:eastAsia="ru-RU"/>
        </w:rPr>
      </w:pPr>
    </w:p>
    <w:p w:rsidR="005622DD" w:rsidRPr="005622DD" w:rsidRDefault="005622DD" w:rsidP="005622DD">
      <w:pPr>
        <w:shd w:val="clear" w:color="auto" w:fill="FFFFFF"/>
        <w:spacing w:after="0" w:line="240" w:lineRule="auto"/>
        <w:jc w:val="center"/>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(утверждены Решением от 10.11.2021 №4 Совета депутатов Верх-Алеусского сельсовета)</w:t>
      </w:r>
    </w:p>
    <w:p w:rsidR="005622DD" w:rsidRPr="005622DD" w:rsidRDefault="005622DD" w:rsidP="005622D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Объектами муниципального контроля являются: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bookmarkStart w:id="0" w:name="_Hlk77675416"/>
      <w:r w:rsidRPr="005622DD">
        <w:rPr>
          <w:rFonts w:ascii="Times New Roman" w:hAnsi="Times New Roman" w:cs="Times New Roman"/>
          <w:color w:val="000000"/>
          <w:sz w:val="24"/>
          <w:szCs w:val="24"/>
        </w:rPr>
        <w:t xml:space="preserve">внесение платы за </w:t>
      </w:r>
      <w:bookmarkEnd w:id="0"/>
      <w:r w:rsidRPr="005622DD">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внесение платы за</w:t>
      </w:r>
      <w:r w:rsidRPr="005622DD">
        <w:rPr>
          <w:sz w:val="24"/>
          <w:szCs w:val="24"/>
        </w:rPr>
        <w:t xml:space="preserve"> </w:t>
      </w:r>
      <w:r w:rsidRPr="005622DD">
        <w:rPr>
          <w:rFonts w:ascii="Times New Roman" w:hAnsi="Times New Roman" w:cs="Times New Roman"/>
          <w:color w:val="000000"/>
          <w:sz w:val="24"/>
          <w:szCs w:val="24"/>
        </w:rPr>
        <w:t xml:space="preserve">присоединение объектов дорожного сервиса к автомобильным </w:t>
      </w:r>
      <w:r w:rsidRPr="005622DD">
        <w:rPr>
          <w:rFonts w:ascii="Times New Roman" w:hAnsi="Times New Roman" w:cs="Times New Roman"/>
          <w:color w:val="000000"/>
          <w:sz w:val="24"/>
          <w:szCs w:val="24"/>
        </w:rPr>
        <w:lastRenderedPageBreak/>
        <w:t>дорогам общего пользования местного значения;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5622DD" w:rsidRPr="005622DD" w:rsidRDefault="005622DD" w:rsidP="005622DD">
      <w:pPr>
        <w:pStyle w:val="ConsPlusNormal"/>
        <w:spacing w:line="360" w:lineRule="auto"/>
        <w:ind w:firstLine="709"/>
        <w:jc w:val="both"/>
        <w:rPr>
          <w:rFonts w:ascii="Times New Roman" w:hAnsi="Times New Roman" w:cs="Times New Roman"/>
          <w:color w:val="000000"/>
          <w:sz w:val="24"/>
          <w:szCs w:val="24"/>
        </w:rPr>
      </w:pPr>
      <w:r w:rsidRPr="005622DD">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5622DD" w:rsidRPr="005622DD" w:rsidRDefault="005622DD" w:rsidP="005622D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Система оценки и управления рисками при осуществлении муниципального контроля на автомобильном транспорте не применяется</w:t>
      </w:r>
      <w:bookmarkStart w:id="1" w:name="Par61"/>
      <w:bookmarkEnd w:id="1"/>
      <w:r w:rsidRPr="005622DD">
        <w:rPr>
          <w:rFonts w:ascii="Times New Roman" w:eastAsia="Times New Roman" w:hAnsi="Times New Roman" w:cs="Times New Roman"/>
          <w:sz w:val="24"/>
          <w:szCs w:val="24"/>
          <w:lang w:eastAsia="ru-RU"/>
        </w:rPr>
        <w:t>.</w:t>
      </w:r>
    </w:p>
    <w:p w:rsidR="005622DD" w:rsidRPr="005622DD" w:rsidRDefault="005622DD" w:rsidP="005622DD">
      <w:pPr>
        <w:shd w:val="clear" w:color="auto" w:fill="FFFFFF"/>
        <w:spacing w:after="0" w:line="240" w:lineRule="auto"/>
        <w:ind w:firstLine="709"/>
        <w:jc w:val="both"/>
        <w:rPr>
          <w:rFonts w:ascii="Times New Roman" w:hAnsi="Times New Roman" w:cs="Times New Roman"/>
          <w:sz w:val="24"/>
          <w:szCs w:val="24"/>
        </w:rPr>
      </w:pPr>
    </w:p>
    <w:p w:rsidR="0002787F" w:rsidRPr="005622DD" w:rsidRDefault="005622DD" w:rsidP="005622DD">
      <w:pPr>
        <w:rPr>
          <w:sz w:val="24"/>
          <w:szCs w:val="24"/>
        </w:rPr>
      </w:pPr>
      <w:bookmarkStart w:id="2" w:name="_GoBack"/>
      <w:bookmarkEnd w:id="2"/>
    </w:p>
    <w:sectPr w:rsidR="0002787F" w:rsidRPr="0056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DD"/>
    <w:rsid w:val="00321F7C"/>
    <w:rsid w:val="005622DD"/>
    <w:rsid w:val="00C2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18778-0724-43EC-B5B2-E898A396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2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622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562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2023-12-22T08:13:00Z</dcterms:created>
  <dcterms:modified xsi:type="dcterms:W3CDTF">2023-12-22T08:15:00Z</dcterms:modified>
</cp:coreProperties>
</file>