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5D2603" w:rsidRDefault="00693D31" w:rsidP="00922303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693D31" w:rsidRPr="005D2603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5D2603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5D2603" w:rsidRDefault="00935409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</w:t>
            </w:r>
          </w:p>
          <w:p w:rsidR="002666D3" w:rsidRPr="005D2603" w:rsidRDefault="00133228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5409"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693D31" w:rsidRPr="005D2603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5D2603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D260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5CA3AA" wp14:editId="1DFF631D">
                      <wp:extent cx="5514975" cy="86677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603" w:rsidRPr="00CC1FCC" w:rsidRDefault="005D2603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5CA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5D2603" w:rsidRPr="00CC1FCC" w:rsidRDefault="005D2603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5D2603" w:rsidRDefault="00693D31" w:rsidP="00601D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40C4"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7F51AB" w:rsidRPr="005D2603" w:rsidRDefault="002C6913" w:rsidP="007F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740C4"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3D31"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</w:t>
      </w:r>
    </w:p>
    <w:p w:rsidR="009904E1" w:rsidRPr="005D2603" w:rsidRDefault="00BF080E" w:rsidP="0099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740C4"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93D31"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</w:t>
      </w: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ВЕРХ-АЛЕУССКОГО СЕЛЬСОВЕТА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12.08.2025г</w:t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sz w:val="20"/>
          <w:szCs w:val="20"/>
        </w:rPr>
        <w:tab/>
        <w:t xml:space="preserve">        № 78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Об отчете об исполнении бюджета Верх-Алеусского сельсовета Ордынского района Новосибирской области за 2 квартал 2025 года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В соответствии со статьей 264.2 Бюджетного Кодекса Российской Федерации, Положением «О бюджетном процессе в Верх-Алеусском сельсовете Ордынского района Новосибирской области», утвержденным решением Совета депутатов Верх-Алеусского сельсовета Ордынского района Новосибирской области от 10.11.2021 №12 (с изменениями от 24.12.2021 №4, от 16.06.2022 №5, от  30.11.2022 №9,от 31.03.2025г №3)</w:t>
      </w:r>
      <w:r w:rsidRPr="005D2603">
        <w:rPr>
          <w:rFonts w:ascii="Times New Roman" w:eastAsia="Calibri" w:hAnsi="Times New Roman" w:cs="Times New Roman"/>
          <w:sz w:val="20"/>
          <w:szCs w:val="20"/>
        </w:rPr>
        <w:t>, руководствуясь Уставом сельского поселения Верх-Алеусского сельсовета Ордынского муниципального района Новосибирской области, администрация Верх-Алеусского сельсовета Ордынского района Новосибирской области</w:t>
      </w:r>
    </w:p>
    <w:p w:rsidR="00935409" w:rsidRPr="005D2603" w:rsidRDefault="00935409" w:rsidP="00935409">
      <w:pPr>
        <w:pStyle w:val="3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>п о с т а н о в л я е т: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1. Утвердить отчет об исполнении бюджета Верх-Алеусского сельсовета Ордынского района Новосибирской области за 2 квартал 2025 года согласно приложения к настоящему постановлению.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2. Направить отчет об исполнении бюджета Верх-Алеусского сельсовета Ордынского района Новосибирской области за 2 квартал 2025 года в Совет депутатов Верх-Алеусского сельсовета Ордынского района Новосибирской области и ревизионную комиссию Ордынского района Новосибирской области.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3.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4. Контроль за исполнением настоящего постановления возложить на специалиста администрации Верх-Алеусского сельсовета Ордынского района Новосибирской области Т.Ю.Ипатьеву.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И.о.Главы Верх-Алеусского сельсовета                                                              </w:t>
      </w:r>
    </w:p>
    <w:p w:rsidR="00935409" w:rsidRPr="005D2603" w:rsidRDefault="00935409" w:rsidP="00935409">
      <w:pPr>
        <w:tabs>
          <w:tab w:val="left" w:pos="7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  <w:r w:rsidRPr="005D2603">
        <w:rPr>
          <w:rFonts w:ascii="Times New Roman" w:hAnsi="Times New Roman" w:cs="Times New Roman"/>
          <w:sz w:val="20"/>
          <w:szCs w:val="20"/>
        </w:rPr>
        <w:tab/>
        <w:t xml:space="preserve">       А.П.Яшина</w:t>
      </w:r>
    </w:p>
    <w:p w:rsidR="00935409" w:rsidRPr="005D2603" w:rsidRDefault="00935409" w:rsidP="00935409">
      <w:pPr>
        <w:tabs>
          <w:tab w:val="left" w:pos="7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Ипатьева Т.Ю. 41-639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к отчету об исполнении бюджета Верх-Алеусского сельсовета Ордынского района Новосибирской области за 2 квартал 2025 года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Бюджет Верх-Алеусского сельсовета Ордынского района Новосибирской области с учетом вносимых изменений по состоянию на 01.07.2025 года утвержден по доходам в объеме 11195,9 тыс.рублей, по расходам в сумме </w:t>
      </w:r>
      <w:r w:rsidRPr="005D2603">
        <w:rPr>
          <w:rFonts w:ascii="Times New Roman" w:hAnsi="Times New Roman" w:cs="Times New Roman"/>
          <w:sz w:val="20"/>
          <w:szCs w:val="20"/>
        </w:rPr>
        <w:t>17610,1 тыс. рублей.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lastRenderedPageBreak/>
        <w:t>Бухгалтерская отчетность на 01.07.2025 года составлена в соответствии с приказом Минфина России от 23 декабря 2010 года №191н «Об утверждении Инструкции о порядке составления и предоставления годовой, полугодовой, месячной отчетности об исполнении бюджетов бюджетной системы Российской Федерации».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b/>
          <w:sz w:val="20"/>
          <w:szCs w:val="20"/>
        </w:rPr>
        <w:t>Доходная</w:t>
      </w:r>
      <w:r w:rsidRPr="005D2603">
        <w:rPr>
          <w:rFonts w:ascii="Times New Roman" w:hAnsi="Times New Roman" w:cs="Times New Roman"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b/>
          <w:bCs/>
          <w:sz w:val="20"/>
          <w:szCs w:val="20"/>
        </w:rPr>
        <w:t xml:space="preserve">часть бюджета </w:t>
      </w:r>
      <w:r w:rsidRPr="005D2603">
        <w:rPr>
          <w:rFonts w:ascii="Times New Roman" w:hAnsi="Times New Roman" w:cs="Times New Roman"/>
          <w:b/>
          <w:sz w:val="20"/>
          <w:szCs w:val="20"/>
        </w:rPr>
        <w:t>Верх-Алеусского</w:t>
      </w:r>
      <w:r w:rsidRPr="005D2603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Ордынского района Новосибирской области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За 2 квартал 2025 года общий объем поступлений в бюджет Верх-Алеусского сельсовета Ордынского района по всем источникам доходов составил 4727,8 тыс. руб., при плановых назначениях </w:t>
      </w:r>
      <w:r w:rsidRPr="005D2603">
        <w:rPr>
          <w:rFonts w:ascii="Times New Roman" w:hAnsi="Times New Roman" w:cs="Times New Roman"/>
          <w:bCs/>
          <w:sz w:val="20"/>
          <w:szCs w:val="20"/>
        </w:rPr>
        <w:t xml:space="preserve">11195,9 </w:t>
      </w:r>
      <w:r w:rsidRPr="005D2603">
        <w:rPr>
          <w:rFonts w:ascii="Times New Roman" w:hAnsi="Times New Roman" w:cs="Times New Roman"/>
          <w:sz w:val="20"/>
          <w:szCs w:val="20"/>
        </w:rPr>
        <w:t>тыс.руб., исполнение плановых назначений составило 42,2 %.</w:t>
      </w:r>
      <w:r w:rsidRPr="005D26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Доходная часть бюджета Верх-Алеусского сельсовета Ордынского района за     2 квартал 2025 года по собственным доходам составила по плану 6519,5 тыс. рублей, исполнено 2350,1 тыс. рублей, что составило 36,0 % к годовым назначениям.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/>
          <w:color w:val="00FF00"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Состояние платежей в местный бюджет за 2 квартал 2025 года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 подробный анализ структуры, исполнения и динамики доходов бюджета Верх-Алеусского</w:t>
      </w:r>
      <w:r w:rsidRPr="005D2603">
        <w:rPr>
          <w:rFonts w:ascii="Times New Roman" w:hAnsi="Times New Roman" w:cs="Times New Roman"/>
          <w:color w:val="00FF00"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sz w:val="20"/>
          <w:szCs w:val="20"/>
        </w:rPr>
        <w:t>сельсовета следующий.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Налоговые доходы.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Сумма поступлений налоговых доходов в бюджете поселения составляет 1926,0 тыс. рублей, что составляет 35,1 % к плану.        </w:t>
      </w:r>
    </w:p>
    <w:p w:rsidR="00935409" w:rsidRPr="005D2603" w:rsidRDefault="00935409" w:rsidP="00935409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5D2603">
        <w:rPr>
          <w:rFonts w:ascii="Times New Roman" w:hAnsi="Times New Roman" w:cs="Times New Roman"/>
          <w:b/>
          <w:sz w:val="20"/>
          <w:szCs w:val="20"/>
        </w:rPr>
        <w:t>налогу на доходы физических лиц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46,9 %. (220,9 тыс.руб.).</w:t>
      </w:r>
    </w:p>
    <w:p w:rsidR="00935409" w:rsidRPr="005D2603" w:rsidRDefault="00935409" w:rsidP="00935409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5D2603">
        <w:rPr>
          <w:rFonts w:ascii="Times New Roman" w:hAnsi="Times New Roman" w:cs="Times New Roman"/>
          <w:b/>
          <w:sz w:val="20"/>
          <w:szCs w:val="20"/>
        </w:rPr>
        <w:t>налогу на доходы от уплаты акцизов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40,3%. (1397,5 тыс.руб.).</w:t>
      </w:r>
    </w:p>
    <w:p w:rsidR="00935409" w:rsidRPr="005D2603" w:rsidRDefault="00935409" w:rsidP="00935409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5D2603">
        <w:rPr>
          <w:rFonts w:ascii="Times New Roman" w:hAnsi="Times New Roman" w:cs="Times New Roman"/>
          <w:b/>
          <w:sz w:val="20"/>
          <w:szCs w:val="20"/>
        </w:rPr>
        <w:t>единому сельскохозяйственному налогу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0,4 % (2,3 тыс.руб.).</w:t>
      </w:r>
    </w:p>
    <w:p w:rsidR="00935409" w:rsidRPr="005D2603" w:rsidRDefault="00935409" w:rsidP="00935409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5D2603">
        <w:rPr>
          <w:rFonts w:ascii="Times New Roman" w:hAnsi="Times New Roman" w:cs="Times New Roman"/>
          <w:b/>
          <w:sz w:val="20"/>
          <w:szCs w:val="20"/>
        </w:rPr>
        <w:t>налогу на имущество физических лиц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3,0 % ( 1,8 тыс.</w:t>
      </w:r>
      <w:r w:rsidRPr="005D2603">
        <w:rPr>
          <w:rFonts w:ascii="Times New Roman" w:hAnsi="Times New Roman" w:cs="Times New Roman"/>
          <w:sz w:val="20"/>
          <w:szCs w:val="20"/>
        </w:rPr>
        <w:tab/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5D2603">
        <w:rPr>
          <w:rFonts w:ascii="Times New Roman" w:hAnsi="Times New Roman" w:cs="Times New Roman"/>
          <w:b/>
          <w:sz w:val="20"/>
          <w:szCs w:val="20"/>
        </w:rPr>
        <w:t>земельному налогу</w:t>
      </w:r>
      <w:r w:rsidRPr="005D2603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35,9 % (303,5 тыс.руб.). 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Неналоговые доходы.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Неналоговых доходов зачислено в бюджет в сумме 424,0 тыс. руб. Исполнение плана составило 41,2 %.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Структура неналоговых доходов бюджета за 2 квартал 2025 года следующая: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1,3 % - доходы от использования имущества (12,4 тыс. руб.);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631,3 % -доходы от компенсации затрат (411,6 тыс. руб.);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Безвозмездные поступления.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Безвозмездные поступления в бюджет   Верх-Алеусского сельсовета за 2 квартал 2025 года поступили в сумме 2377,7тыс. руб., Исполнение безвозмездных поступлений составило 50,8 %. к годовым назначениям. Из бюджета Ордынского района и бюджета Новосибирской области поступило: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Дотации бюджету поселения в соответствии с Законом Новосибирской области от 2 ноября 2009 года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в сумме 2199,4 тыс. руб., что составило 50,0 % планового назначения;</w:t>
      </w:r>
    </w:p>
    <w:p w:rsidR="00935409" w:rsidRPr="005D2603" w:rsidRDefault="00935409" w:rsidP="00935409">
      <w:pPr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- Субвенции местным бюджетам на выполнение передаваемых полномочий субъектов Российской Федерации в сумме 0,1 тыс. руб.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- Субвенции бюджетам поселений на осуществление первичного воинского учета </w:t>
      </w:r>
      <w:r w:rsidRPr="005D2603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5D2603">
        <w:rPr>
          <w:rFonts w:ascii="Times New Roman" w:hAnsi="Times New Roman" w:cs="Times New Roman"/>
          <w:sz w:val="20"/>
          <w:szCs w:val="20"/>
        </w:rPr>
        <w:t xml:space="preserve"> в сумме 99,2 тыс. руб., (50,0 % от плана);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Иные межбюджетные трансферты  в сумме 79,0тыс.руб.</w:t>
      </w:r>
    </w:p>
    <w:p w:rsidR="00935409" w:rsidRPr="005D2603" w:rsidRDefault="00935409" w:rsidP="00935409">
      <w:pPr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Кассовое исполнение бюджета Верх-Алеусского сельсовета Ордынского района по расходам составило                </w:t>
      </w:r>
      <w:r w:rsidR="001C448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5123,2 тыс. рублей 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lastRenderedPageBreak/>
        <w:t>Раздел 0100 «Общегосударственные вопросы».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Функционирование высшего должностного лица органа местного самоуправления обеспечивает 1 единица главы администрации на выборной основе.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На конец года фактическая численность составила 1 единицу.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Штатная численность работников местной администрации установлена в пределах лимита численности и составляет на 01.07.2025г- 6,15 единиц, в том числе          по муниципальному образованию изменений штатной численности нет.                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Данный раздел включает финансирование следующих подразделов: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0107 «Выборы депутатов»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0111 «Резервные фонды»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0113 «Другие общегосударственные вопросы»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Всего направлено на выполнение </w:t>
      </w:r>
      <w:r w:rsidRPr="005D2603">
        <w:rPr>
          <w:rFonts w:ascii="Times New Roman" w:hAnsi="Times New Roman" w:cs="Times New Roman"/>
          <w:b/>
          <w:sz w:val="20"/>
          <w:szCs w:val="20"/>
        </w:rPr>
        <w:t>общегосударственных вопросов</w:t>
      </w:r>
      <w:r w:rsidRPr="005D2603">
        <w:rPr>
          <w:rFonts w:ascii="Times New Roman" w:hAnsi="Times New Roman" w:cs="Times New Roman"/>
          <w:sz w:val="20"/>
          <w:szCs w:val="20"/>
        </w:rPr>
        <w:t xml:space="preserve"> 6017,8 тыс. рублей, в том числе на оплату труда и начисления на выплаты по оплате труда 4345,4 тыс.руб., что составляет 72,2% от общего объема расходов, направленных на решение общегосударственных вопросов.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На функционирование 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высшего должностного лица </w:t>
      </w:r>
      <w:r w:rsidRPr="005D2603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направлено 1322,7 тыс.руб., исполнение 0,0 % годового назначения.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На выполнение функций </w:t>
      </w:r>
      <w:r w:rsidRPr="005D2603">
        <w:rPr>
          <w:rFonts w:ascii="Times New Roman" w:hAnsi="Times New Roman" w:cs="Times New Roman"/>
          <w:b/>
          <w:sz w:val="20"/>
          <w:szCs w:val="20"/>
        </w:rPr>
        <w:t>органам и местного самоуправления</w:t>
      </w:r>
      <w:r w:rsidRPr="005D2603">
        <w:rPr>
          <w:rFonts w:ascii="Times New Roman" w:hAnsi="Times New Roman" w:cs="Times New Roman"/>
          <w:sz w:val="20"/>
          <w:szCs w:val="20"/>
        </w:rPr>
        <w:t xml:space="preserve"> направлено – 4346,4 тысяч рублей, исполнение 1898,2 тыс.руб., что составило 43,7 %.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На обеспечение деятельности финансовых, налоговых и таможенных органов и органов финансового (финансово-бюджетного) надзора» - 25,2 тыс. руб., что составило 100% годового назначения.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На обеспечение проведения выборов и референдумов- направлено 208,5тыс.руб., что составило 100% исполение.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На выполнение других общегосударственных вопросов было израсходовано 10,0 тыс. руб. что составило 100,0 % годового назначения.</w:t>
      </w:r>
    </w:p>
    <w:p w:rsidR="00935409" w:rsidRPr="005D2603" w:rsidRDefault="00935409" w:rsidP="00935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Раздел 0200 «Национальная оборона»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На осуществление первичного воинского учета по муниципальному образованию штатная численность на 01.07.2025г составила 0.4 единиц. По данному разделу отражены расходы на осуществление первичного воинского учета </w:t>
      </w:r>
      <w:r w:rsidRPr="005D2603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5D2603">
        <w:rPr>
          <w:rFonts w:ascii="Times New Roman" w:hAnsi="Times New Roman" w:cs="Times New Roman"/>
          <w:sz w:val="20"/>
          <w:szCs w:val="20"/>
        </w:rPr>
        <w:t xml:space="preserve"> в размере 77,8 тыс.руб, что составило 39,3 % годового назначения. Расходы осуществлялись на основании письма Военного комиссариата Новосибирской области Отдела по Ордынскому району 14/1009/ПСС от 10.07.14, в соответствии с требованиями методических рекомендаций по расходованию субвенций в органах местного самоуправления»).</w:t>
      </w:r>
    </w:p>
    <w:p w:rsidR="00935409" w:rsidRPr="005D2603" w:rsidRDefault="00935409" w:rsidP="00935409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</w:t>
      </w:r>
      <w:r w:rsidR="001C448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2603">
        <w:rPr>
          <w:rFonts w:ascii="Times New Roman" w:hAnsi="Times New Roman" w:cs="Times New Roman"/>
          <w:b/>
          <w:sz w:val="20"/>
          <w:szCs w:val="20"/>
        </w:rPr>
        <w:t>По разделу 0300 «Национальная безопасность и правоохранительная деятельность».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Данный раздел включает расходы по финансированию подразделов: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0310 «Обеспечение пожарной безопасности»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На обеспечение пожарной безопасности было израсходовано 42,3 тыс. руб. плановое назначение исполнено на 39,2% в том числе на 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на содержание сим карт 1,5 тыс. 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lastRenderedPageBreak/>
        <w:t>- опашка мин.полос- 20,9тыс.руб.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приобретение батареек- 0,0 тыс. 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приобретение АДПИ -19,9 тыс. руб.</w:t>
      </w:r>
    </w:p>
    <w:p w:rsidR="00935409" w:rsidRPr="005D2603" w:rsidRDefault="00935409" w:rsidP="00935409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Раздел 0400 «Национальная экономика»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Данный раздел включает расходы по финансированию подраздела:</w:t>
      </w:r>
    </w:p>
    <w:p w:rsidR="00935409" w:rsidRPr="005D2603" w:rsidRDefault="00935409" w:rsidP="00935409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0409 «Дорожное хозяйство (дорожные фонды)»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Кассовые расходы по данному подразделу составили 1873,2 тыс.руб., плановые назначения исполнены на 27,5 % годового назначения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Средства направлены на содержание дорог и ремонт в размере -1873,2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sz w:val="20"/>
          <w:szCs w:val="20"/>
        </w:rPr>
        <w:t xml:space="preserve">тыс. руб.: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в том числе: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- на очистку дорог от снега -700,5 тыс. руб. (ООО «АГРОШЕФ»)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 на профелирование и ремонт дороги по ул.Кузьминская с. Верх-Алеус -574,7тыс.руб( ИП П.М.Маркосян)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-разработка проектной документации дороги по ул. Кузьм с. Верх-Алеус -348,1тыс.руб.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оплата ДТ -11,4 тыс.руб.</w:t>
      </w:r>
    </w:p>
    <w:p w:rsidR="00935409" w:rsidRPr="005D2603" w:rsidRDefault="00935409" w:rsidP="00935409">
      <w:pPr>
        <w:tabs>
          <w:tab w:val="left" w:pos="7560"/>
        </w:tabs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>Раздел 0500 «Жилищно-коммунальное хозяйство»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Данный раздел включает расходы по финансированию подразделов:</w:t>
      </w:r>
      <w:r w:rsidRPr="005D2603">
        <w:rPr>
          <w:rFonts w:ascii="Times New Roman" w:hAnsi="Times New Roman" w:cs="Times New Roman"/>
          <w:sz w:val="20"/>
          <w:szCs w:val="20"/>
        </w:rPr>
        <w:tab/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502 «Коммунальное хозяйство»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Кассовые расходы по данному подразделу составили 568,7 тыс.руб., плановые назначения исполнены на 57,2 % годового назначения. 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Оплата электроэнергии – 565,3тыс.руб,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Оплата транспортоного налога -3,3 тыс. руб.</w:t>
      </w:r>
    </w:p>
    <w:p w:rsidR="00935409" w:rsidRPr="005D2603" w:rsidRDefault="00935409" w:rsidP="00935409">
      <w:pPr>
        <w:tabs>
          <w:tab w:val="left" w:pos="7560"/>
        </w:tabs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0503 «Благоустройство»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Кассовые расходы  по данному подразделу составили 198,5 тыс.руб., плановые назначения исполнены на 7,3 %  в т.ч.: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-Уличное освещение исполнено 80,0 тыс.руб, что составило 25,9 % годового назначения.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-Оплата за эл. энергия 80,0 тыс. 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приобретение эл. товаров 0,0 тыс. руб.</w:t>
      </w:r>
    </w:p>
    <w:p w:rsidR="00935409" w:rsidRPr="005D2603" w:rsidRDefault="00935409" w:rsidP="0093540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35409" w:rsidRPr="005D2603" w:rsidRDefault="00935409" w:rsidP="00935409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Содержание мест захоронения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исполнено 18,2 тыс. руб. что составило 99,5 % годового назначения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sz w:val="20"/>
          <w:szCs w:val="20"/>
        </w:rPr>
        <w:t>в т.ч.: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-акарицидная обработка 18,2 тыс. 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Прочие мероприятия по благоустройству сельских поселений</w:t>
      </w:r>
      <w:r w:rsidRPr="005D2603">
        <w:rPr>
          <w:rFonts w:ascii="Times New Roman" w:hAnsi="Times New Roman" w:cs="Times New Roman"/>
          <w:sz w:val="20"/>
          <w:szCs w:val="20"/>
        </w:rPr>
        <w:t xml:space="preserve">  исполнено 100,3 тыс.руб., что составило 4,2 % годового назначения в т. ч. 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- благоустройство мест общего пользования 70,3 тыс. руб.</w:t>
      </w:r>
    </w:p>
    <w:p w:rsidR="00935409" w:rsidRPr="005D2603" w:rsidRDefault="00935409" w:rsidP="00935409">
      <w:pPr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-оплата электоэнергии 30,0 тыс. руб.</w:t>
      </w:r>
    </w:p>
    <w:p w:rsidR="00935409" w:rsidRPr="005D2603" w:rsidRDefault="00935409" w:rsidP="00935409">
      <w:pPr>
        <w:tabs>
          <w:tab w:val="left" w:pos="720"/>
        </w:tabs>
        <w:ind w:left="720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0800 «Культура, кинематография»</w:t>
      </w:r>
    </w:p>
    <w:p w:rsidR="00935409" w:rsidRPr="005D2603" w:rsidRDefault="00935409" w:rsidP="00935409">
      <w:pPr>
        <w:tabs>
          <w:tab w:val="left" w:pos="90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Данный раздел включает в себя подразделы:</w:t>
      </w:r>
    </w:p>
    <w:p w:rsidR="00935409" w:rsidRPr="005D2603" w:rsidRDefault="00935409" w:rsidP="00935409">
      <w:pPr>
        <w:tabs>
          <w:tab w:val="left" w:pos="900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0801 «Культура»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lastRenderedPageBreak/>
        <w:t xml:space="preserve"> Всего направлено финансирование на учреждение культуры 165,3, тыс.рублей из них: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э/энергии СДК- 73,0 тыс. руб.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обслуживание пожарной сигнализации – 19,0 тыс. руб.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приобретение ритуальных венков для возложения -4,7 тыс.руб.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-стройматериалы- 8,4 тыс.руб.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- проведение мероприятий – 30,4тыс.руб.</w:t>
      </w:r>
    </w:p>
    <w:p w:rsidR="00935409" w:rsidRPr="005D2603" w:rsidRDefault="00935409" w:rsidP="0093540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Расходование бюджетных средств осуществлялось в пределах утвержденных назначений. Исполнение плановых назначений по данному разделу составило 42,5 %.  </w:t>
      </w:r>
    </w:p>
    <w:p w:rsidR="00935409" w:rsidRPr="005D2603" w:rsidRDefault="00935409" w:rsidP="00935409">
      <w:pPr>
        <w:spacing w:line="288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Раздел 1000 «Социальная политика»</w:t>
      </w:r>
      <w:r w:rsidRPr="005D26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Данный раздел включает следующие подразделы: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1001 «Пенсионное обеспечение» 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По пенсионному обеспечению всего направлено средств – 55,7 тыс.рублей в т.ч. на выплату  пенсий муниципальным служащим 55,7 тыс.руб. Исполнение составило 45,5%</w:t>
      </w:r>
    </w:p>
    <w:p w:rsidR="00935409" w:rsidRPr="005D2603" w:rsidRDefault="00935409" w:rsidP="00935409">
      <w:pPr>
        <w:tabs>
          <w:tab w:val="left" w:pos="720"/>
        </w:tabs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D2603">
        <w:rPr>
          <w:rFonts w:ascii="Times New Roman" w:hAnsi="Times New Roman" w:cs="Times New Roman"/>
          <w:b/>
          <w:sz w:val="20"/>
          <w:szCs w:val="20"/>
        </w:rPr>
        <w:t>«Источники внутреннего финансирования дефицита бюджета за 2 квартал 2025 год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За 2 квартал 2025 года профицит бюджета Верх-Алеусского сельсовета составил 395,4 тыс рублей.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Муниципальных внутренних заимствований за 2 квартал 2025 года не производилось.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Муниципального внутреннего долга на 01.07.2025 года нет.</w:t>
      </w:r>
    </w:p>
    <w:p w:rsidR="00935409" w:rsidRPr="005D2603" w:rsidRDefault="00935409" w:rsidP="00935409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Администрация Верх-Алеусского сельсовета не имеет дебиторской задолженности. Кредиторская задолженность отсутствует. </w:t>
      </w:r>
      <w:r w:rsidR="00A6624C" w:rsidRPr="005D26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5409" w:rsidRPr="005D2603" w:rsidRDefault="00935409" w:rsidP="00935409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Специалист            </w:t>
      </w:r>
      <w:r w:rsidR="00A6624C" w:rsidRPr="005D2603">
        <w:rPr>
          <w:rFonts w:ascii="Times New Roman" w:hAnsi="Times New Roman" w:cs="Times New Roman"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Т.Ю.Ипатьева</w:t>
      </w:r>
    </w:p>
    <w:p w:rsidR="00F37013" w:rsidRPr="005D2603" w:rsidRDefault="00A6624C" w:rsidP="00A6624C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8"/>
        <w:gridCol w:w="872"/>
        <w:gridCol w:w="8182"/>
        <w:gridCol w:w="924"/>
      </w:tblGrid>
      <w:tr w:rsidR="00F37013" w:rsidRPr="005D2603" w:rsidTr="00F37013">
        <w:trPr>
          <w:trHeight w:val="1965"/>
        </w:trPr>
        <w:tc>
          <w:tcPr>
            <w:tcW w:w="26120" w:type="dxa"/>
            <w:gridSpan w:val="4"/>
            <w:hideMark/>
          </w:tcPr>
          <w:p w:rsidR="00F37013" w:rsidRPr="005D2603" w:rsidRDefault="00FD20BD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 xml:space="preserve">Приложение №1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br/>
            </w: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>к пояснительной записке администрации Верх-Алеусского сельсовета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br/>
            </w: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 xml:space="preserve">Ордынского района Новосибирской области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</w:t>
            </w: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 xml:space="preserve"> К отчету «Об исполнении бюджета Верх-Алеусского сельсовета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br/>
            </w: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 xml:space="preserve">Ордынского района Новосибирской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br/>
            </w:r>
            <w:r w:rsidRPr="005D26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F37013" w:rsidRPr="005D2603">
              <w:rPr>
                <w:rFonts w:ascii="Times New Roman" w:hAnsi="Times New Roman"/>
                <w:sz w:val="20"/>
                <w:szCs w:val="20"/>
              </w:rPr>
              <w:t>области за 2 квартал 2025г»</w:t>
            </w:r>
          </w:p>
        </w:tc>
      </w:tr>
      <w:tr w:rsidR="00F37013" w:rsidRPr="005D2603" w:rsidTr="00F37013">
        <w:trPr>
          <w:trHeight w:val="1200"/>
        </w:trPr>
        <w:tc>
          <w:tcPr>
            <w:tcW w:w="26120" w:type="dxa"/>
            <w:gridSpan w:val="4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Кассовое исполнение доходов бюджета Верх-Алеусского сельсовета Ордынского района Новосибирской области за 2 квартал 2025г. по кодам классификации доходов бюджета</w:t>
            </w:r>
          </w:p>
        </w:tc>
      </w:tr>
      <w:tr w:rsidR="00F37013" w:rsidRPr="005D2603" w:rsidTr="00F37013">
        <w:trPr>
          <w:trHeight w:val="300"/>
        </w:trPr>
        <w:tc>
          <w:tcPr>
            <w:tcW w:w="26120" w:type="dxa"/>
            <w:gridSpan w:val="4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7013" w:rsidRPr="005D2603" w:rsidTr="00F37013">
        <w:trPr>
          <w:trHeight w:val="263"/>
        </w:trPr>
        <w:tc>
          <w:tcPr>
            <w:tcW w:w="26120" w:type="dxa"/>
            <w:gridSpan w:val="4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37013" w:rsidRPr="005D2603" w:rsidTr="00F37013">
        <w:trPr>
          <w:trHeight w:val="263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4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21934" w:type="dxa"/>
            <w:vMerge w:val="restart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45" w:type="dxa"/>
            <w:vMerge w:val="restart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F37013" w:rsidRPr="005D2603" w:rsidTr="00F37013">
        <w:trPr>
          <w:trHeight w:val="46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4" w:type="dxa"/>
            <w:vMerge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5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1 00 00 000 00 0000 000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2 350,1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1 01 00 000 00 0000 000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220,9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1 01 02 000 01 0000 110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220,9</w:t>
            </w:r>
          </w:p>
        </w:tc>
      </w:tr>
      <w:tr w:rsidR="00F37013" w:rsidRPr="005D2603" w:rsidTr="00F37013">
        <w:trPr>
          <w:trHeight w:val="207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1 01 02 010 01 0000 110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181,0</w:t>
            </w:r>
          </w:p>
        </w:tc>
      </w:tr>
      <w:tr w:rsidR="00F37013" w:rsidRPr="005D2603" w:rsidTr="00F37013">
        <w:trPr>
          <w:trHeight w:val="244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1 01 02 010 01 1000 110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181,0</w:t>
            </w:r>
          </w:p>
        </w:tc>
      </w:tr>
      <w:tr w:rsidR="00F37013" w:rsidRPr="005D2603" w:rsidTr="00F37013">
        <w:trPr>
          <w:trHeight w:val="174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1 01 02 030 01 0000 110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F37013" w:rsidRPr="005D2603" w:rsidTr="00F37013">
        <w:trPr>
          <w:trHeight w:val="18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1 01 02 030 01 1000 110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F37013" w:rsidRPr="005D2603" w:rsidTr="00F37013">
        <w:trPr>
          <w:trHeight w:val="199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1 01 02 030 01 3000 110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F37013" w:rsidRPr="005D2603" w:rsidTr="00F37013">
        <w:trPr>
          <w:trHeight w:val="114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1 01 02 210 01 0000 110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</w:tr>
      <w:tr w:rsidR="00F37013" w:rsidRPr="005D2603" w:rsidTr="00F37013">
        <w:trPr>
          <w:trHeight w:val="15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1 01 02 210 01 1000 110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1 03 00 000 00 0000 000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1 397,5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1 03 02 000 01 0000 110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1 397,5</w:t>
            </w:r>
          </w:p>
        </w:tc>
      </w:tr>
      <w:tr w:rsidR="00F37013" w:rsidRPr="005D2603" w:rsidTr="00F37013">
        <w:trPr>
          <w:trHeight w:val="9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1 03 02 230 01 0000 110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702,9</w:t>
            </w:r>
          </w:p>
        </w:tc>
      </w:tr>
      <w:tr w:rsidR="00F37013" w:rsidRPr="005D2603" w:rsidTr="00F37013">
        <w:trPr>
          <w:trHeight w:val="145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1 03 02 231 01 0000 110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702,9</w:t>
            </w:r>
          </w:p>
        </w:tc>
      </w:tr>
      <w:tr w:rsidR="00F37013" w:rsidRPr="005D2603" w:rsidTr="00F37013">
        <w:trPr>
          <w:trHeight w:val="132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1 03 02 240 01 0000 110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F37013" w:rsidRPr="005D2603" w:rsidTr="00F37013">
        <w:trPr>
          <w:trHeight w:val="135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1 03 02 241 01 0000 110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F37013" w:rsidRPr="005D2603" w:rsidTr="00F37013">
        <w:trPr>
          <w:trHeight w:val="100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1 03 02 250 01 0000 110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766,0</w:t>
            </w:r>
          </w:p>
        </w:tc>
      </w:tr>
      <w:tr w:rsidR="00F37013" w:rsidRPr="005D2603" w:rsidTr="00F37013">
        <w:trPr>
          <w:trHeight w:val="133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1 03 02 251 01 0000 110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766,0</w:t>
            </w:r>
          </w:p>
        </w:tc>
      </w:tr>
      <w:tr w:rsidR="00F37013" w:rsidRPr="005D2603" w:rsidTr="00F37013">
        <w:trPr>
          <w:trHeight w:val="9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1 03 02 260 01 0000 110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-75,7</w:t>
            </w:r>
          </w:p>
        </w:tc>
      </w:tr>
      <w:tr w:rsidR="00F37013" w:rsidRPr="005D2603" w:rsidTr="00F37013">
        <w:trPr>
          <w:trHeight w:val="123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1 03 02 261 01 0000 110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-75,7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1 05 00 000 00 0000 000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1 05 03 000 01 </w:t>
            </w: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1 05 03 010 01 0000 110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1 05 03 010 01 1000 110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1 06 00 000 00 0000 000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305,3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1 06 01 000 00 0000 110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1 06 01 030 10 0000 110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F37013" w:rsidRPr="005D2603" w:rsidTr="00F37013">
        <w:trPr>
          <w:trHeight w:val="115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1 06 01 030 10 1000 110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1 06 06 000 00 0000 110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303,5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1 06 06 030 00 0000 110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1 06 06 033 10 0000 110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</w:tr>
      <w:tr w:rsidR="00F37013" w:rsidRPr="005D2603" w:rsidTr="00F37013">
        <w:trPr>
          <w:trHeight w:val="15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1 06 06 033 10 1000 110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247,1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1 06 06 040 00 0000 110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1 06 06 043 10 0000 110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F37013" w:rsidRPr="005D2603" w:rsidTr="00F37013">
        <w:trPr>
          <w:trHeight w:val="15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1 06 06 043 10 1000 110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1 11 00 000 00 0000 000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F37013" w:rsidRPr="005D2603" w:rsidTr="00F37013">
        <w:trPr>
          <w:trHeight w:val="12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1 11 05 000 00 0000 120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F37013" w:rsidRPr="005D2603" w:rsidTr="00F37013">
        <w:trPr>
          <w:trHeight w:val="94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1 11 05 020 00 0000 120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7013" w:rsidRPr="005D2603" w:rsidTr="00F37013">
        <w:trPr>
          <w:trHeight w:val="85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1 11 05 025 10 0000 120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37013" w:rsidRPr="005D2603" w:rsidTr="00F37013">
        <w:trPr>
          <w:trHeight w:val="96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1 11 05 030 00 0000 120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F37013" w:rsidRPr="005D2603" w:rsidTr="00F37013">
        <w:trPr>
          <w:trHeight w:val="87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1 11 05 035 10 0000 120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F37013" w:rsidRPr="005D2603" w:rsidTr="00F37013">
        <w:trPr>
          <w:trHeight w:val="46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1 13 00 000 00 0000 000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411,6</w:t>
            </w:r>
          </w:p>
        </w:tc>
      </w:tr>
      <w:tr w:rsidR="00F37013" w:rsidRPr="005D2603" w:rsidTr="00F37013">
        <w:trPr>
          <w:trHeight w:val="46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1 13 02 000 00 0000 130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411,6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1 13 02 060 00 0000 130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</w:tr>
      <w:tr w:rsidR="00F37013" w:rsidRPr="005D2603" w:rsidTr="00F37013">
        <w:trPr>
          <w:trHeight w:val="63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1 13 02 065 10 0000 130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2 00 00 000 00 0000 000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2 377,7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2 02 00 000 00 0000 000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2 377,7</w:t>
            </w:r>
          </w:p>
        </w:tc>
      </w:tr>
      <w:tr w:rsidR="00F37013" w:rsidRPr="005D2603" w:rsidTr="00F37013">
        <w:trPr>
          <w:trHeight w:val="46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2 02 10 000 00 0000 150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2 199,4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2 02 16 001 00 0000 150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2 199,4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2 02 16 001 10 0000 150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2 199,4</w:t>
            </w:r>
          </w:p>
        </w:tc>
      </w:tr>
      <w:tr w:rsidR="00F37013" w:rsidRPr="005D2603" w:rsidTr="00F37013">
        <w:trPr>
          <w:trHeight w:val="46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2 02 30 000 00 0000 150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2 02 30 024 00 0000 150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F37013" w:rsidRPr="005D2603" w:rsidTr="00F37013">
        <w:trPr>
          <w:trHeight w:val="69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2 02 30 024 10 0000 150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F37013" w:rsidRPr="005D2603" w:rsidTr="00F37013">
        <w:trPr>
          <w:trHeight w:val="91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2 02 35 118 00 0000 150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F37013" w:rsidRPr="005D2603" w:rsidTr="00F37013">
        <w:trPr>
          <w:trHeight w:val="114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2 02 35 118 10 0000 150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2 02 40 000 00 0000 150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</w:tr>
      <w:tr w:rsidR="00F37013" w:rsidRPr="005D2603" w:rsidTr="00F37013">
        <w:trPr>
          <w:trHeight w:val="825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2 02 40 014 00 0000 150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F37013" w:rsidRPr="005D2603" w:rsidTr="00F37013">
        <w:trPr>
          <w:trHeight w:val="102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2 02 40 014 10 0000 150</w:t>
            </w:r>
          </w:p>
        </w:tc>
        <w:tc>
          <w:tcPr>
            <w:tcW w:w="21934" w:type="dxa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  <w:r w:rsidRPr="005D2603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F37013" w:rsidRPr="005D2603" w:rsidTr="00F37013">
        <w:trPr>
          <w:trHeight w:val="300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9" w:type="dxa"/>
            <w:gridSpan w:val="2"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 </w:t>
            </w: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/>
                <w:b/>
                <w:bCs/>
                <w:sz w:val="20"/>
                <w:szCs w:val="20"/>
              </w:rPr>
              <w:t>4 727,8</w:t>
            </w:r>
          </w:p>
        </w:tc>
      </w:tr>
      <w:tr w:rsidR="00F37013" w:rsidRPr="005D2603" w:rsidTr="00F37013">
        <w:trPr>
          <w:trHeight w:val="263"/>
        </w:trPr>
        <w:tc>
          <w:tcPr>
            <w:tcW w:w="36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4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hideMark/>
          </w:tcPr>
          <w:p w:rsidR="00F37013" w:rsidRPr="005D2603" w:rsidRDefault="00F37013" w:rsidP="00F37013">
            <w:pPr>
              <w:tabs>
                <w:tab w:val="left" w:pos="13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7013" w:rsidRPr="005D2603" w:rsidRDefault="00F37013" w:rsidP="00935409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0"/>
        <w:gridCol w:w="509"/>
        <w:gridCol w:w="504"/>
        <w:gridCol w:w="513"/>
        <w:gridCol w:w="590"/>
        <w:gridCol w:w="242"/>
        <w:gridCol w:w="238"/>
        <w:gridCol w:w="582"/>
        <w:gridCol w:w="576"/>
        <w:gridCol w:w="571"/>
        <w:gridCol w:w="225"/>
        <w:gridCol w:w="370"/>
        <w:gridCol w:w="232"/>
        <w:gridCol w:w="396"/>
        <w:gridCol w:w="309"/>
        <w:gridCol w:w="80"/>
        <w:gridCol w:w="303"/>
        <w:gridCol w:w="299"/>
        <w:gridCol w:w="79"/>
        <w:gridCol w:w="583"/>
        <w:gridCol w:w="510"/>
        <w:gridCol w:w="79"/>
        <w:gridCol w:w="220"/>
        <w:gridCol w:w="264"/>
        <w:gridCol w:w="74"/>
        <w:gridCol w:w="559"/>
        <w:gridCol w:w="544"/>
        <w:gridCol w:w="529"/>
        <w:gridCol w:w="6"/>
      </w:tblGrid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685" w:rsidRPr="005D2603" w:rsidRDefault="001C4482" w:rsidP="001C4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пояснительной записке администрации Верх-Алеусского сельсовета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Ордынского района Новосибирской области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отчету «Об исполнении бюджета Верх-Алеусского сельсовета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Ордынского района Новосибирской области за 2 квартал 2025г»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7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местного бюджета Верх-Алеусского сельсовета Ордынского района Новосибирской области за 2 квартал 2025 год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gridAfter w:val="1"/>
          <w:wAfter w:w="7" w:type="dxa"/>
          <w:trHeight w:val="23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2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5 123,2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2 141,9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1 898,2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1 276,0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8800000020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8800000020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2010009200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2010021900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2010021900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67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Проектирование,строительство, реконструкция, капитальный ремонт и содержание авто дорог общего пользования и искусственных дорожных сооружений на них за счет акцизов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880009Д056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880009Д056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2010010000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2010010000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568,7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568,7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4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gridAfter w:val="1"/>
          <w:wAfter w:w="7" w:type="dxa"/>
          <w:trHeight w:val="2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1685" w:rsidRPr="005D2603" w:rsidTr="002A01F9">
        <w:trPr>
          <w:trHeight w:val="2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5 123,2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gridAfter w:val="1"/>
          <w:wAfter w:w="7" w:type="dxa"/>
          <w:trHeight w:val="221"/>
        </w:trPr>
        <w:tc>
          <w:tcPr>
            <w:tcW w:w="2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900"/>
        </w:trPr>
        <w:tc>
          <w:tcPr>
            <w:tcW w:w="3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D48" w:rsidRPr="005D2603" w:rsidRDefault="002A01F9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56D48"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6D48"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Верх-Алеусского сельсовета Ордынского района Новосибирской области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Ипатьева Т.Ю.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D48" w:rsidRPr="005D2603" w:rsidTr="002A01F9">
        <w:trPr>
          <w:trHeight w:val="295"/>
        </w:trPr>
        <w:tc>
          <w:tcPr>
            <w:tcW w:w="2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1F9" w:rsidRPr="005D2603" w:rsidTr="002A01F9">
        <w:trPr>
          <w:gridAfter w:val="1"/>
          <w:wAfter w:w="7" w:type="dxa"/>
          <w:trHeight w:val="25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48" w:rsidRPr="005D2603" w:rsidRDefault="00F56D48" w:rsidP="00F5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3D31" w:rsidRPr="005D260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Приложение №3     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к пояснительной записке администрации Верх-Алеусского сельсовета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lastRenderedPageBreak/>
        <w:t xml:space="preserve">Ордынского района Новосибирской области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области за 2 квартал 2025г»                                  </w:t>
      </w:r>
    </w:p>
    <w:p w:rsidR="00431685" w:rsidRPr="005D2603" w:rsidRDefault="00431685" w:rsidP="00431685">
      <w:pPr>
        <w:ind w:hanging="1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603">
        <w:rPr>
          <w:rFonts w:ascii="Times New Roman" w:hAnsi="Times New Roman" w:cs="Times New Roman"/>
          <w:b/>
          <w:bCs/>
          <w:sz w:val="20"/>
          <w:szCs w:val="20"/>
        </w:rPr>
        <w:t xml:space="preserve">Кассовое исполнение бюджетных ассигнований по разделам и подразделам </w:t>
      </w:r>
      <w:r w:rsidRPr="005D2603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Верх-Алеусского сельсовета</w:t>
      </w:r>
      <w:r w:rsidRPr="005D2603">
        <w:rPr>
          <w:rFonts w:ascii="Times New Roman" w:hAnsi="Times New Roman" w:cs="Times New Roman"/>
          <w:b/>
          <w:bCs/>
          <w:sz w:val="20"/>
          <w:szCs w:val="20"/>
        </w:rPr>
        <w:t xml:space="preserve"> Ордынского района Новосибирской области за 2 квартал </w:t>
      </w:r>
      <w:r w:rsidRPr="005D2603">
        <w:rPr>
          <w:rFonts w:ascii="Times New Roman" w:hAnsi="Times New Roman" w:cs="Times New Roman"/>
          <w:b/>
          <w:sz w:val="20"/>
          <w:szCs w:val="20"/>
        </w:rPr>
        <w:t>2025 год</w:t>
      </w:r>
    </w:p>
    <w:tbl>
      <w:tblPr>
        <w:tblpPr w:leftFromText="180" w:rightFromText="180" w:vertAnchor="text" w:tblpX="229" w:tblpY="1"/>
        <w:tblOverlap w:val="never"/>
        <w:tblW w:w="4882" w:type="pct"/>
        <w:tblLayout w:type="fixed"/>
        <w:tblLook w:val="0000" w:firstRow="0" w:lastRow="0" w:firstColumn="0" w:lastColumn="0" w:noHBand="0" w:noVBand="0"/>
      </w:tblPr>
      <w:tblGrid>
        <w:gridCol w:w="6386"/>
        <w:gridCol w:w="854"/>
        <w:gridCol w:w="1001"/>
        <w:gridCol w:w="1709"/>
      </w:tblGrid>
      <w:tr w:rsidR="00431685" w:rsidRPr="005D2603" w:rsidTr="00431685">
        <w:trPr>
          <w:trHeight w:val="687"/>
        </w:trPr>
        <w:tc>
          <w:tcPr>
            <w:tcW w:w="32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31685" w:rsidRPr="005D2603" w:rsidRDefault="00431685" w:rsidP="00431685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</w:p>
          <w:p w:rsidR="00431685" w:rsidRPr="005D2603" w:rsidRDefault="00431685" w:rsidP="00431685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kern w:val="32"/>
                <w:sz w:val="20"/>
                <w:szCs w:val="20"/>
              </w:rPr>
              <w:t> </w:t>
            </w:r>
          </w:p>
          <w:p w:rsidR="00431685" w:rsidRPr="005D2603" w:rsidRDefault="00431685" w:rsidP="00431685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kern w:val="32"/>
                <w:sz w:val="20"/>
                <w:szCs w:val="20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Коды бюджетной  классификации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685" w:rsidRPr="005D2603" w:rsidRDefault="00431685" w:rsidP="00431685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>Исполнено за 2  квартал 2025г</w:t>
            </w:r>
          </w:p>
        </w:tc>
      </w:tr>
      <w:tr w:rsidR="00431685" w:rsidRPr="005D2603" w:rsidTr="00431685">
        <w:trPr>
          <w:trHeight w:val="247"/>
        </w:trPr>
        <w:tc>
          <w:tcPr>
            <w:tcW w:w="32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685" w:rsidRPr="005D2603" w:rsidTr="00431685">
        <w:trPr>
          <w:trHeight w:val="48"/>
        </w:trPr>
        <w:tc>
          <w:tcPr>
            <w:tcW w:w="3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5123,2</w:t>
            </w:r>
          </w:p>
        </w:tc>
      </w:tr>
      <w:tr w:rsidR="00431685" w:rsidRPr="005D2603" w:rsidTr="00431685">
        <w:trPr>
          <w:trHeight w:val="25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2141,9</w:t>
            </w:r>
          </w:p>
        </w:tc>
      </w:tr>
      <w:tr w:rsidR="00431685" w:rsidRPr="005D2603" w:rsidTr="00431685">
        <w:trPr>
          <w:trHeight w:val="64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1898,2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208,5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31685" w:rsidRPr="005D2603" w:rsidTr="00431685">
        <w:trPr>
          <w:trHeight w:val="377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431685" w:rsidRPr="005D2603" w:rsidTr="00431685">
        <w:trPr>
          <w:trHeight w:val="25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431685" w:rsidRPr="005D2603" w:rsidTr="00431685">
        <w:trPr>
          <w:trHeight w:val="64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431685" w:rsidRPr="005D2603" w:rsidTr="00431685">
        <w:trPr>
          <w:trHeight w:val="64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431685" w:rsidRPr="005D2603" w:rsidTr="00431685">
        <w:trPr>
          <w:trHeight w:val="37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1873,2</w:t>
            </w:r>
          </w:p>
        </w:tc>
      </w:tr>
      <w:tr w:rsidR="00431685" w:rsidRPr="005D2603" w:rsidTr="00431685">
        <w:trPr>
          <w:trHeight w:val="471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1873,2</w:t>
            </w:r>
          </w:p>
        </w:tc>
      </w:tr>
      <w:tr w:rsidR="00431685" w:rsidRPr="005D2603" w:rsidTr="00431685">
        <w:trPr>
          <w:trHeight w:val="25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767,1</w:t>
            </w:r>
          </w:p>
        </w:tc>
      </w:tr>
      <w:tr w:rsidR="00431685" w:rsidRPr="005D2603" w:rsidTr="00431685">
        <w:trPr>
          <w:trHeight w:val="25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568,7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431685" w:rsidRPr="005D2603" w:rsidTr="00431685">
        <w:trPr>
          <w:trHeight w:val="435"/>
        </w:trPr>
        <w:tc>
          <w:tcPr>
            <w:tcW w:w="3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685" w:rsidRPr="005D2603" w:rsidRDefault="00431685" w:rsidP="0043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</w:tbl>
    <w:p w:rsidR="00431685" w:rsidRPr="005D2603" w:rsidRDefault="00431685" w:rsidP="00431685">
      <w:pPr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pStyle w:val="ae"/>
        <w:rPr>
          <w:b/>
          <w:bCs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к пояснительной записке администрации Верх-Алеусского сельсовета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области за 2 квартал 2025г» </w:t>
      </w:r>
    </w:p>
    <w:p w:rsidR="00431685" w:rsidRPr="005D2603" w:rsidRDefault="00431685" w:rsidP="004316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603">
        <w:rPr>
          <w:rFonts w:ascii="Times New Roman" w:hAnsi="Times New Roman" w:cs="Times New Roman"/>
          <w:b/>
          <w:bCs/>
          <w:sz w:val="20"/>
          <w:szCs w:val="20"/>
        </w:rPr>
        <w:t xml:space="preserve">Исполнение </w:t>
      </w:r>
      <w:r w:rsidRPr="005D2603">
        <w:rPr>
          <w:rFonts w:ascii="Times New Roman" w:eastAsia="Calibri" w:hAnsi="Times New Roman" w:cs="Times New Roman"/>
          <w:b/>
          <w:sz w:val="20"/>
          <w:szCs w:val="20"/>
        </w:rPr>
        <w:t>бюджетных ассигнований на исполнение публичных нормативных обязательств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b/>
          <w:bCs/>
          <w:sz w:val="20"/>
          <w:szCs w:val="20"/>
        </w:rPr>
        <w:t>за 2 квартал 2025 года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922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3266"/>
        <w:gridCol w:w="788"/>
        <w:gridCol w:w="900"/>
        <w:gridCol w:w="640"/>
        <w:gridCol w:w="1328"/>
        <w:gridCol w:w="567"/>
        <w:gridCol w:w="992"/>
        <w:gridCol w:w="1441"/>
      </w:tblGrid>
      <w:tr w:rsidR="00431685" w:rsidRPr="005D2603" w:rsidTr="00431685">
        <w:trPr>
          <w:trHeight w:val="402"/>
        </w:trPr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431685" w:rsidRPr="005D2603" w:rsidTr="00431685">
        <w:trPr>
          <w:trHeight w:val="276"/>
        </w:trPr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685" w:rsidRPr="005D2603" w:rsidTr="00431685">
        <w:trPr>
          <w:trHeight w:val="264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1685" w:rsidRPr="005D2603" w:rsidTr="00431685">
        <w:trPr>
          <w:trHeight w:val="792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431685" w:rsidRPr="005D2603" w:rsidTr="00431685">
        <w:trPr>
          <w:trHeight w:val="593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685" w:rsidRPr="005D2603" w:rsidTr="00431685">
        <w:trPr>
          <w:trHeight w:val="473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685" w:rsidRPr="005D2603" w:rsidTr="00431685">
        <w:trPr>
          <w:trHeight w:val="42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</w:tbl>
    <w:p w:rsidR="00431685" w:rsidRPr="005D2603" w:rsidRDefault="00431685" w:rsidP="00431685">
      <w:pPr>
        <w:pStyle w:val="ae"/>
        <w:rPr>
          <w:bCs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5D2603">
        <w:rPr>
          <w:rFonts w:ascii="Times New Roman" w:hAnsi="Times New Roman" w:cs="Times New Roman"/>
          <w:sz w:val="20"/>
          <w:szCs w:val="20"/>
        </w:rPr>
        <w:t>к пояснительной записке администрации Верх-Алеусского сельсовета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области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Ордынского района Новосибирской 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области за 2 квартал 2025г»                                </w:t>
      </w:r>
    </w:p>
    <w:p w:rsidR="00431685" w:rsidRPr="005D2603" w:rsidRDefault="00431685" w:rsidP="00431685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b/>
          <w:sz w:val="20"/>
          <w:szCs w:val="20"/>
        </w:rPr>
        <w:t xml:space="preserve">Исполнение иных межбюджетных трансфертов, предоставляемых из местного бюджета за </w:t>
      </w:r>
      <w:r w:rsidRPr="005D2603">
        <w:rPr>
          <w:rFonts w:ascii="Times New Roman" w:hAnsi="Times New Roman" w:cs="Times New Roman"/>
          <w:b/>
          <w:bCs/>
          <w:sz w:val="20"/>
          <w:szCs w:val="20"/>
        </w:rPr>
        <w:t>2 квартал 2025 года</w:t>
      </w:r>
      <w:r w:rsidRPr="005D26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431685" w:rsidRPr="005D2603" w:rsidRDefault="00431685" w:rsidP="00431685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Исполнение межбюджетных трансфертов на осуществление переданных полномочий по внешнему муниципальному финансовому контролю за 2 квартал 2025года                                </w:t>
      </w:r>
    </w:p>
    <w:p w:rsidR="00431685" w:rsidRPr="005D2603" w:rsidRDefault="00431685" w:rsidP="0043168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26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529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4885"/>
        <w:gridCol w:w="2194"/>
        <w:gridCol w:w="1947"/>
      </w:tblGrid>
      <w:tr w:rsidR="00431685" w:rsidRPr="005D2603" w:rsidTr="00431685">
        <w:trPr>
          <w:trHeight w:val="609"/>
        </w:trPr>
        <w:tc>
          <w:tcPr>
            <w:tcW w:w="236" w:type="dxa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41" w:type="dxa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984" w:type="dxa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431685" w:rsidRPr="005D2603" w:rsidTr="00431685">
        <w:tc>
          <w:tcPr>
            <w:tcW w:w="236" w:type="dxa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2268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984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431685" w:rsidRPr="005D2603" w:rsidTr="00431685">
        <w:tc>
          <w:tcPr>
            <w:tcW w:w="236" w:type="dxa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1" w:type="dxa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Ревизионная комисия</w:t>
            </w:r>
          </w:p>
        </w:tc>
        <w:tc>
          <w:tcPr>
            <w:tcW w:w="2268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984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431685" w:rsidRPr="005D2603" w:rsidTr="00431685">
        <w:tc>
          <w:tcPr>
            <w:tcW w:w="236" w:type="dxa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1" w:type="dxa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Отдел контроля</w:t>
            </w:r>
          </w:p>
        </w:tc>
        <w:tc>
          <w:tcPr>
            <w:tcW w:w="2268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984" w:type="dxa"/>
            <w:vAlign w:val="bottom"/>
          </w:tcPr>
          <w:p w:rsidR="00431685" w:rsidRPr="005D2603" w:rsidRDefault="00431685" w:rsidP="005D26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431685" w:rsidRPr="005D2603" w:rsidTr="00431685">
        <w:tc>
          <w:tcPr>
            <w:tcW w:w="236" w:type="dxa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1" w:type="dxa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984" w:type="dxa"/>
          </w:tcPr>
          <w:p w:rsidR="00431685" w:rsidRPr="005D2603" w:rsidRDefault="00431685" w:rsidP="005D260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</w:t>
            </w:r>
          </w:p>
        </w:tc>
      </w:tr>
    </w:tbl>
    <w:p w:rsidR="00431685" w:rsidRPr="005D2603" w:rsidRDefault="00431685" w:rsidP="00431685">
      <w:pPr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   Приложение 6 </w:t>
      </w: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>к пояснительной записке администрации Верх-Алеусского сельсовета</w:t>
      </w: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Ордынского района Новосибирской области </w:t>
      </w: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К отчету «Об исполнении бюджета Верх-Алеусского сельсовета </w:t>
      </w: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Ордынского района Новосибирской </w:t>
      </w:r>
    </w:p>
    <w:p w:rsidR="00431685" w:rsidRPr="005D2603" w:rsidRDefault="00431685" w:rsidP="00431685">
      <w:pPr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603">
        <w:rPr>
          <w:rFonts w:ascii="Times New Roman" w:hAnsi="Times New Roman" w:cs="Times New Roman"/>
          <w:bCs/>
          <w:sz w:val="20"/>
          <w:szCs w:val="20"/>
        </w:rPr>
        <w:t xml:space="preserve">области за 2 квартал 2025г»                                </w:t>
      </w:r>
    </w:p>
    <w:tbl>
      <w:tblPr>
        <w:tblW w:w="10095" w:type="dxa"/>
        <w:tblInd w:w="103" w:type="dxa"/>
        <w:tblLook w:val="04A0" w:firstRow="1" w:lastRow="0" w:firstColumn="1" w:lastColumn="0" w:noHBand="0" w:noVBand="1"/>
      </w:tblPr>
      <w:tblGrid>
        <w:gridCol w:w="3435"/>
        <w:gridCol w:w="5119"/>
        <w:gridCol w:w="1276"/>
        <w:gridCol w:w="265"/>
      </w:tblGrid>
      <w:tr w:rsidR="00431685" w:rsidRPr="005D2603" w:rsidTr="00431685">
        <w:trPr>
          <w:trHeight w:val="545"/>
        </w:trPr>
        <w:tc>
          <w:tcPr>
            <w:tcW w:w="10095" w:type="dxa"/>
            <w:gridSpan w:val="4"/>
            <w:vAlign w:val="center"/>
            <w:hideMark/>
          </w:tcPr>
          <w:p w:rsidR="00431685" w:rsidRPr="005D2603" w:rsidRDefault="00431685" w:rsidP="0043168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источников финансирования дефицита  бюджета Верх-Алеусского сельсовета Ордынского района Новосибирской области за 2 квартал 2025 года по кодам классификации источников финансирования дефицитов бюджетов</w:t>
            </w:r>
          </w:p>
        </w:tc>
      </w:tr>
      <w:tr w:rsidR="00431685" w:rsidRPr="005D2603" w:rsidTr="00431685">
        <w:trPr>
          <w:gridAfter w:val="1"/>
          <w:wAfter w:w="265" w:type="dxa"/>
          <w:trHeight w:val="153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31685" w:rsidRPr="005D2603" w:rsidRDefault="00431685" w:rsidP="00431685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                   Российской Федерации</w:t>
            </w:r>
          </w:p>
          <w:p w:rsidR="00431685" w:rsidRPr="005D2603" w:rsidRDefault="00431685" w:rsidP="005D2603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5" w:rsidRPr="005D2603" w:rsidRDefault="00431685" w:rsidP="005D2603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685" w:rsidRPr="005D2603" w:rsidRDefault="00431685" w:rsidP="005D2603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31685" w:rsidRPr="005D2603" w:rsidTr="00431685">
        <w:trPr>
          <w:gridAfter w:val="1"/>
          <w:wAfter w:w="265" w:type="dxa"/>
          <w:trHeight w:val="25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685" w:rsidRPr="005D2603" w:rsidRDefault="00431685" w:rsidP="005D26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5" w:rsidRPr="005D2603" w:rsidRDefault="00431685" w:rsidP="005D2603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ANGE!C12"/>
            <w:r w:rsidRPr="005D260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Верх-Алеусского сельсовета Ордынского района</w:t>
            </w:r>
            <w:bookmarkEnd w:id="0"/>
            <w:r w:rsidRPr="005D2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5" w:rsidRPr="005D2603" w:rsidRDefault="00431685" w:rsidP="005D2603">
            <w:pPr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685" w:rsidRPr="005D2603" w:rsidTr="00431685">
        <w:trPr>
          <w:gridAfter w:val="1"/>
          <w:wAfter w:w="265" w:type="dxa"/>
          <w:trHeight w:val="45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5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395,4</w:t>
            </w:r>
          </w:p>
        </w:tc>
      </w:tr>
      <w:tr w:rsidR="00431685" w:rsidRPr="005D2603" w:rsidTr="00431685">
        <w:trPr>
          <w:gridAfter w:val="1"/>
          <w:wAfter w:w="265" w:type="dxa"/>
          <w:trHeight w:val="4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395,4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-4727,8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-4727,8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-4727,8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-4727,8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5123,2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5123,2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5123,2</w:t>
            </w:r>
          </w:p>
        </w:tc>
      </w:tr>
      <w:tr w:rsidR="00431685" w:rsidRPr="005D2603" w:rsidTr="00431685">
        <w:trPr>
          <w:gridAfter w:val="1"/>
          <w:wAfter w:w="265" w:type="dxa"/>
          <w:trHeight w:val="48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85" w:rsidRPr="005D2603" w:rsidRDefault="00431685" w:rsidP="005D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685" w:rsidRPr="005D2603" w:rsidRDefault="00431685" w:rsidP="005D2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03">
              <w:rPr>
                <w:rFonts w:ascii="Times New Roman" w:hAnsi="Times New Roman" w:cs="Times New Roman"/>
                <w:sz w:val="20"/>
                <w:szCs w:val="20"/>
              </w:rPr>
              <w:t>5123,2</w:t>
            </w:r>
          </w:p>
        </w:tc>
      </w:tr>
    </w:tbl>
    <w:p w:rsidR="00431685" w:rsidRPr="005D2603" w:rsidRDefault="00431685" w:rsidP="00431685">
      <w:pPr>
        <w:pStyle w:val="ae"/>
        <w:ind w:left="5103"/>
        <w:rPr>
          <w:bCs/>
          <w:sz w:val="20"/>
          <w:szCs w:val="20"/>
        </w:rPr>
      </w:pPr>
    </w:p>
    <w:p w:rsidR="00431685" w:rsidRPr="005D2603" w:rsidRDefault="00431685" w:rsidP="00431685">
      <w:pPr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4482" w:rsidRPr="005D2603" w:rsidRDefault="001C4482" w:rsidP="0043168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431685" w:rsidRPr="005D2603" w:rsidRDefault="00431685" w:rsidP="00431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60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31685" w:rsidRPr="005D2603" w:rsidRDefault="00431685" w:rsidP="00431685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685" w:rsidRPr="005D2603" w:rsidRDefault="00431685" w:rsidP="00431685">
      <w:pPr>
        <w:tabs>
          <w:tab w:val="left" w:pos="811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93D31" w:rsidRPr="005D260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5D2603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5D2603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5D2603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5D2603" w:rsidSect="00922303">
      <w:headerReference w:type="default" r:id="rId8"/>
      <w:pgSz w:w="11906" w:h="16838"/>
      <w:pgMar w:top="141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9C" w:rsidRDefault="00AA099C" w:rsidP="00693D31">
      <w:pPr>
        <w:spacing w:after="0" w:line="240" w:lineRule="auto"/>
      </w:pPr>
      <w:r>
        <w:separator/>
      </w:r>
    </w:p>
  </w:endnote>
  <w:endnote w:type="continuationSeparator" w:id="0">
    <w:p w:rsidR="00AA099C" w:rsidRDefault="00AA099C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9C" w:rsidRDefault="00AA099C" w:rsidP="00693D31">
      <w:pPr>
        <w:spacing w:after="0" w:line="240" w:lineRule="auto"/>
      </w:pPr>
      <w:r>
        <w:separator/>
      </w:r>
    </w:p>
  </w:footnote>
  <w:footnote w:type="continuationSeparator" w:id="0">
    <w:p w:rsidR="00AA099C" w:rsidRDefault="00AA099C" w:rsidP="0069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03" w:rsidRDefault="005D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482">
      <w:rPr>
        <w:noProof/>
      </w:rPr>
      <w:t>18</w:t>
    </w:r>
    <w:r>
      <w:fldChar w:fldCharType="end"/>
    </w:r>
  </w:p>
  <w:p w:rsidR="005D2603" w:rsidRDefault="005D26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>
    <w:nsid w:val="3D8D07F2"/>
    <w:multiLevelType w:val="hybridMultilevel"/>
    <w:tmpl w:val="B926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74BEC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33228"/>
    <w:rsid w:val="00161D02"/>
    <w:rsid w:val="001669CF"/>
    <w:rsid w:val="0017221D"/>
    <w:rsid w:val="00176979"/>
    <w:rsid w:val="001A4B72"/>
    <w:rsid w:val="001C0B4E"/>
    <w:rsid w:val="001C4482"/>
    <w:rsid w:val="001E4B81"/>
    <w:rsid w:val="001F1201"/>
    <w:rsid w:val="00200E9E"/>
    <w:rsid w:val="00201060"/>
    <w:rsid w:val="00207F5C"/>
    <w:rsid w:val="002167F0"/>
    <w:rsid w:val="002201F3"/>
    <w:rsid w:val="0022033E"/>
    <w:rsid w:val="00221D2B"/>
    <w:rsid w:val="00236D4C"/>
    <w:rsid w:val="00240E51"/>
    <w:rsid w:val="00243DD9"/>
    <w:rsid w:val="002666D3"/>
    <w:rsid w:val="002668F1"/>
    <w:rsid w:val="002740C4"/>
    <w:rsid w:val="00274C92"/>
    <w:rsid w:val="002858A0"/>
    <w:rsid w:val="002959B8"/>
    <w:rsid w:val="002A01F9"/>
    <w:rsid w:val="002A4AAC"/>
    <w:rsid w:val="002C6913"/>
    <w:rsid w:val="002F36C3"/>
    <w:rsid w:val="002F7B15"/>
    <w:rsid w:val="00303564"/>
    <w:rsid w:val="0031730D"/>
    <w:rsid w:val="00320941"/>
    <w:rsid w:val="00357E4D"/>
    <w:rsid w:val="0037525A"/>
    <w:rsid w:val="00375A4E"/>
    <w:rsid w:val="00376480"/>
    <w:rsid w:val="0037667D"/>
    <w:rsid w:val="00390D93"/>
    <w:rsid w:val="003956C9"/>
    <w:rsid w:val="003B4E67"/>
    <w:rsid w:val="003D5427"/>
    <w:rsid w:val="003F3662"/>
    <w:rsid w:val="003F7888"/>
    <w:rsid w:val="00400EE2"/>
    <w:rsid w:val="00406741"/>
    <w:rsid w:val="00425277"/>
    <w:rsid w:val="00426293"/>
    <w:rsid w:val="00431685"/>
    <w:rsid w:val="00437394"/>
    <w:rsid w:val="0043798C"/>
    <w:rsid w:val="00480196"/>
    <w:rsid w:val="00480F4A"/>
    <w:rsid w:val="00482F4D"/>
    <w:rsid w:val="0048425A"/>
    <w:rsid w:val="004A51AA"/>
    <w:rsid w:val="004B5374"/>
    <w:rsid w:val="004B721C"/>
    <w:rsid w:val="004D1FC7"/>
    <w:rsid w:val="004E356B"/>
    <w:rsid w:val="004E5639"/>
    <w:rsid w:val="004F10F4"/>
    <w:rsid w:val="004F1FAE"/>
    <w:rsid w:val="004F4C28"/>
    <w:rsid w:val="004F545D"/>
    <w:rsid w:val="005252A4"/>
    <w:rsid w:val="00531003"/>
    <w:rsid w:val="00544E4F"/>
    <w:rsid w:val="00577263"/>
    <w:rsid w:val="005778B2"/>
    <w:rsid w:val="0058050B"/>
    <w:rsid w:val="005B19CD"/>
    <w:rsid w:val="005B57C5"/>
    <w:rsid w:val="005C42D3"/>
    <w:rsid w:val="005C6185"/>
    <w:rsid w:val="005D2603"/>
    <w:rsid w:val="005D4A1D"/>
    <w:rsid w:val="005F0981"/>
    <w:rsid w:val="005F3307"/>
    <w:rsid w:val="005F3E72"/>
    <w:rsid w:val="00601DBD"/>
    <w:rsid w:val="00605447"/>
    <w:rsid w:val="00611424"/>
    <w:rsid w:val="00615308"/>
    <w:rsid w:val="00615864"/>
    <w:rsid w:val="006346FB"/>
    <w:rsid w:val="006510A5"/>
    <w:rsid w:val="00665CD3"/>
    <w:rsid w:val="006834C3"/>
    <w:rsid w:val="00693D31"/>
    <w:rsid w:val="006965F3"/>
    <w:rsid w:val="00702D98"/>
    <w:rsid w:val="00703347"/>
    <w:rsid w:val="0070721B"/>
    <w:rsid w:val="00711A30"/>
    <w:rsid w:val="007257B3"/>
    <w:rsid w:val="0073015F"/>
    <w:rsid w:val="00745BAA"/>
    <w:rsid w:val="00751102"/>
    <w:rsid w:val="00787287"/>
    <w:rsid w:val="00793761"/>
    <w:rsid w:val="007A7437"/>
    <w:rsid w:val="007A743F"/>
    <w:rsid w:val="007B2173"/>
    <w:rsid w:val="007B3003"/>
    <w:rsid w:val="007E3B6A"/>
    <w:rsid w:val="007F51AB"/>
    <w:rsid w:val="007F7795"/>
    <w:rsid w:val="00826B01"/>
    <w:rsid w:val="00830905"/>
    <w:rsid w:val="00837803"/>
    <w:rsid w:val="0085489F"/>
    <w:rsid w:val="008B00D1"/>
    <w:rsid w:val="008B72A2"/>
    <w:rsid w:val="008D1DFC"/>
    <w:rsid w:val="008E2A27"/>
    <w:rsid w:val="00910BBC"/>
    <w:rsid w:val="00914931"/>
    <w:rsid w:val="009175BE"/>
    <w:rsid w:val="00922303"/>
    <w:rsid w:val="009238E2"/>
    <w:rsid w:val="00935409"/>
    <w:rsid w:val="00941721"/>
    <w:rsid w:val="009704C6"/>
    <w:rsid w:val="00973F24"/>
    <w:rsid w:val="009904E1"/>
    <w:rsid w:val="00993AA2"/>
    <w:rsid w:val="009966B5"/>
    <w:rsid w:val="009972B0"/>
    <w:rsid w:val="009A36C3"/>
    <w:rsid w:val="009B4C81"/>
    <w:rsid w:val="009C1649"/>
    <w:rsid w:val="009D1227"/>
    <w:rsid w:val="009F1D80"/>
    <w:rsid w:val="009F2DC9"/>
    <w:rsid w:val="00A01E47"/>
    <w:rsid w:val="00A12877"/>
    <w:rsid w:val="00A2505A"/>
    <w:rsid w:val="00A424CC"/>
    <w:rsid w:val="00A6624C"/>
    <w:rsid w:val="00A66755"/>
    <w:rsid w:val="00A75358"/>
    <w:rsid w:val="00A92F63"/>
    <w:rsid w:val="00AA099C"/>
    <w:rsid w:val="00AA1691"/>
    <w:rsid w:val="00AA2B20"/>
    <w:rsid w:val="00AA73FB"/>
    <w:rsid w:val="00AB3B00"/>
    <w:rsid w:val="00AC1662"/>
    <w:rsid w:val="00AC5F92"/>
    <w:rsid w:val="00AE46D1"/>
    <w:rsid w:val="00B030E2"/>
    <w:rsid w:val="00B12636"/>
    <w:rsid w:val="00B15550"/>
    <w:rsid w:val="00B22085"/>
    <w:rsid w:val="00B47C33"/>
    <w:rsid w:val="00B50FDC"/>
    <w:rsid w:val="00B70B03"/>
    <w:rsid w:val="00B71E6D"/>
    <w:rsid w:val="00B934D5"/>
    <w:rsid w:val="00BA6704"/>
    <w:rsid w:val="00BB6400"/>
    <w:rsid w:val="00BC02F2"/>
    <w:rsid w:val="00BC1CCD"/>
    <w:rsid w:val="00BC2CDC"/>
    <w:rsid w:val="00BC710F"/>
    <w:rsid w:val="00BE0444"/>
    <w:rsid w:val="00BF080E"/>
    <w:rsid w:val="00BF26F3"/>
    <w:rsid w:val="00BF5A92"/>
    <w:rsid w:val="00BF799D"/>
    <w:rsid w:val="00C00877"/>
    <w:rsid w:val="00C012F9"/>
    <w:rsid w:val="00C034F2"/>
    <w:rsid w:val="00C308DD"/>
    <w:rsid w:val="00C33F85"/>
    <w:rsid w:val="00C35423"/>
    <w:rsid w:val="00C570FF"/>
    <w:rsid w:val="00C712F1"/>
    <w:rsid w:val="00C94C85"/>
    <w:rsid w:val="00C9534C"/>
    <w:rsid w:val="00CA4F2D"/>
    <w:rsid w:val="00CD1F3F"/>
    <w:rsid w:val="00CD250B"/>
    <w:rsid w:val="00CD2861"/>
    <w:rsid w:val="00CF2C7D"/>
    <w:rsid w:val="00CF7248"/>
    <w:rsid w:val="00CF7D3B"/>
    <w:rsid w:val="00D03440"/>
    <w:rsid w:val="00D06735"/>
    <w:rsid w:val="00D20963"/>
    <w:rsid w:val="00D248B2"/>
    <w:rsid w:val="00D424DC"/>
    <w:rsid w:val="00D570BE"/>
    <w:rsid w:val="00D61C94"/>
    <w:rsid w:val="00D6716F"/>
    <w:rsid w:val="00D80D16"/>
    <w:rsid w:val="00D833C7"/>
    <w:rsid w:val="00D92420"/>
    <w:rsid w:val="00DA21F9"/>
    <w:rsid w:val="00DA4753"/>
    <w:rsid w:val="00DA67C2"/>
    <w:rsid w:val="00DB4BA3"/>
    <w:rsid w:val="00DB6ED3"/>
    <w:rsid w:val="00DC12EE"/>
    <w:rsid w:val="00DC298E"/>
    <w:rsid w:val="00DC6765"/>
    <w:rsid w:val="00DD31B4"/>
    <w:rsid w:val="00E06549"/>
    <w:rsid w:val="00E1027D"/>
    <w:rsid w:val="00E11D8E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172D"/>
    <w:rsid w:val="00EB6D16"/>
    <w:rsid w:val="00EC1BD2"/>
    <w:rsid w:val="00ED3452"/>
    <w:rsid w:val="00ED6E51"/>
    <w:rsid w:val="00ED7D10"/>
    <w:rsid w:val="00EE5F8C"/>
    <w:rsid w:val="00F34223"/>
    <w:rsid w:val="00F37013"/>
    <w:rsid w:val="00F52215"/>
    <w:rsid w:val="00F56D48"/>
    <w:rsid w:val="00F84B6F"/>
    <w:rsid w:val="00F96733"/>
    <w:rsid w:val="00FB4618"/>
    <w:rsid w:val="00FB4D97"/>
    <w:rsid w:val="00FD13AD"/>
    <w:rsid w:val="00FD20B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693D31"/>
  </w:style>
  <w:style w:type="character" w:customStyle="1" w:styleId="10">
    <w:name w:val="Заголовок 1 Знак"/>
    <w:basedOn w:val="a0"/>
    <w:link w:val="1"/>
    <w:uiPriority w:val="9"/>
    <w:qFormat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uiPriority w:val="99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qFormat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qFormat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qFormat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qFormat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20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uiPriority w:val="99"/>
    <w:qFormat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16">
    <w:name w:val="Заголовок1"/>
    <w:basedOn w:val="a"/>
    <w:next w:val="ae"/>
    <w:qFormat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c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d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e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uiPriority w:val="99"/>
    <w:qFormat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uiPriority w:val="9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9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2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3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4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5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6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7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6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annotation reference"/>
    <w:basedOn w:val="a0"/>
    <w:uiPriority w:val="99"/>
    <w:semiHidden/>
    <w:unhideWhenUsed/>
    <w:qFormat/>
    <w:rsid w:val="007F51AB"/>
    <w:rPr>
      <w:sz w:val="16"/>
      <w:szCs w:val="16"/>
    </w:rPr>
  </w:style>
  <w:style w:type="character" w:customStyle="1" w:styleId="afff9">
    <w:name w:val="Текст примечания Знак"/>
    <w:basedOn w:val="a0"/>
    <w:link w:val="afffa"/>
    <w:uiPriority w:val="99"/>
    <w:semiHidden/>
    <w:qFormat/>
    <w:rsid w:val="007F51AB"/>
    <w:rPr>
      <w:rFonts w:ascii="Times New Roman" w:hAnsi="Times New Roman"/>
    </w:rPr>
  </w:style>
  <w:style w:type="character" w:customStyle="1" w:styleId="afffb">
    <w:name w:val="Тема примечания Знак"/>
    <w:basedOn w:val="afff9"/>
    <w:link w:val="afffc"/>
    <w:uiPriority w:val="99"/>
    <w:semiHidden/>
    <w:qFormat/>
    <w:rsid w:val="007F51AB"/>
    <w:rPr>
      <w:rFonts w:ascii="Times New Roman" w:hAnsi="Times New Roman"/>
      <w:b/>
      <w:bCs/>
    </w:rPr>
  </w:style>
  <w:style w:type="paragraph" w:styleId="afffd">
    <w:name w:val="caption"/>
    <w:basedOn w:val="a"/>
    <w:qFormat/>
    <w:rsid w:val="007F51AB"/>
    <w:pPr>
      <w:suppressLineNumbers/>
      <w:suppressAutoHyphens/>
      <w:spacing w:before="120" w:after="120" w:line="360" w:lineRule="auto"/>
      <w:jc w:val="both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7F51AB"/>
    <w:pPr>
      <w:spacing w:after="0" w:line="240" w:lineRule="auto"/>
      <w:ind w:left="220" w:hanging="220"/>
    </w:pPr>
  </w:style>
  <w:style w:type="paragraph" w:styleId="afffe">
    <w:name w:val="index heading"/>
    <w:basedOn w:val="a"/>
    <w:qFormat/>
    <w:rsid w:val="007F51AB"/>
    <w:pPr>
      <w:suppressLineNumbers/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qFormat/>
    <w:rsid w:val="007F51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">
    <w:name w:val="Колонтитул"/>
    <w:basedOn w:val="a"/>
    <w:qFormat/>
    <w:rsid w:val="007F51AB"/>
    <w:pPr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HTML0">
    <w:name w:val="HTML Текст"/>
    <w:uiPriority w:val="99"/>
    <w:qFormat/>
    <w:rsid w:val="007F51AB"/>
    <w:pPr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annotation text"/>
    <w:basedOn w:val="a"/>
    <w:link w:val="afff9"/>
    <w:uiPriority w:val="99"/>
    <w:semiHidden/>
    <w:unhideWhenUsed/>
    <w:qFormat/>
    <w:rsid w:val="007F51AB"/>
    <w:pPr>
      <w:suppressAutoHyphens/>
      <w:spacing w:after="200" w:line="360" w:lineRule="auto"/>
      <w:jc w:val="both"/>
    </w:pPr>
    <w:rPr>
      <w:rFonts w:ascii="Times New Roman" w:hAnsi="Times New Roman"/>
    </w:rPr>
  </w:style>
  <w:style w:type="character" w:customStyle="1" w:styleId="1b">
    <w:name w:val="Текст примечания Знак1"/>
    <w:basedOn w:val="a0"/>
    <w:uiPriority w:val="99"/>
    <w:semiHidden/>
    <w:rsid w:val="007F51AB"/>
    <w:rPr>
      <w:sz w:val="20"/>
      <w:szCs w:val="20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qFormat/>
    <w:rsid w:val="007F51AB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7F51AB"/>
    <w:rPr>
      <w:b/>
      <w:bCs/>
      <w:sz w:val="20"/>
      <w:szCs w:val="20"/>
    </w:rPr>
  </w:style>
  <w:style w:type="character" w:customStyle="1" w:styleId="1d">
    <w:name w:val="Гиперссылка1"/>
    <w:rsid w:val="002A4AAC"/>
    <w:rPr>
      <w:color w:val="0000FF"/>
      <w:u w:val="single"/>
    </w:rPr>
  </w:style>
  <w:style w:type="character" w:customStyle="1" w:styleId="Heading1Char">
    <w:name w:val="Heading 1 Char"/>
    <w:uiPriority w:val="9"/>
    <w:rsid w:val="002A4AAC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1487-C169-40E3-A4CB-A34A5D1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18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71</cp:revision>
  <cp:lastPrinted>2024-11-18T03:59:00Z</cp:lastPrinted>
  <dcterms:created xsi:type="dcterms:W3CDTF">2025-04-28T03:35:00Z</dcterms:created>
  <dcterms:modified xsi:type="dcterms:W3CDTF">2025-08-20T09:07:00Z</dcterms:modified>
</cp:coreProperties>
</file>